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97" w:rsidRPr="002368C2" w:rsidRDefault="009A0897" w:rsidP="009A0897">
      <w:pPr>
        <w:spacing w:after="0" w:line="360" w:lineRule="auto"/>
        <w:rPr>
          <w:rFonts w:ascii="Arial Black" w:hAnsi="Arial Black"/>
          <w:color w:val="000000"/>
          <w:sz w:val="32"/>
          <w:szCs w:val="32"/>
          <w:lang w:eastAsia="pl-PL"/>
        </w:rPr>
      </w:pPr>
      <w:r w:rsidRPr="00C37DB8"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 xml:space="preserve">Kujawsko - Dobrzyński Uniwersytet Trzeciego Wieku </w:t>
      </w:r>
      <w:r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>KSW</w:t>
      </w:r>
      <w:r w:rsidRPr="00C37DB8"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 xml:space="preserve"> o/</w:t>
      </w:r>
      <w:r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>ALEKSANDRÓW Kujawski</w:t>
      </w:r>
      <w:r>
        <w:rPr>
          <w:rFonts w:ascii="Arial Black" w:hAnsi="Arial Black"/>
          <w:color w:val="000000"/>
          <w:sz w:val="32"/>
          <w:szCs w:val="32"/>
          <w:lang w:eastAsia="pl-PL"/>
        </w:rPr>
        <w:t xml:space="preserve">              </w:t>
      </w:r>
      <w:r w:rsidRPr="00C37DB8"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 xml:space="preserve">Tematyka wykładów – SEMESTR   </w:t>
      </w:r>
      <w:r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LETNI</w:t>
      </w:r>
    </w:p>
    <w:p w:rsidR="009A0897" w:rsidRPr="00C37DB8" w:rsidRDefault="009A0897" w:rsidP="009A0897">
      <w:pPr>
        <w:spacing w:after="100" w:line="360" w:lineRule="auto"/>
        <w:jc w:val="center"/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</w:pPr>
      <w:r w:rsidRPr="00C37DB8"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w roku akademickim    201</w:t>
      </w:r>
      <w:r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6</w:t>
      </w:r>
      <w:r w:rsidRPr="00C37DB8"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/201</w:t>
      </w:r>
      <w:r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7</w:t>
      </w:r>
    </w:p>
    <w:tbl>
      <w:tblPr>
        <w:tblpPr w:leftFromText="141" w:rightFromText="141" w:topFromText="100" w:bottomFromText="100" w:vertAnchor="text" w:horzAnchor="margin" w:tblpY="163"/>
        <w:tblW w:w="150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4"/>
        <w:gridCol w:w="7112"/>
        <w:gridCol w:w="2707"/>
        <w:gridCol w:w="2503"/>
        <w:gridCol w:w="2143"/>
      </w:tblGrid>
      <w:tr w:rsidR="009A0897" w:rsidRPr="005D2615" w:rsidTr="005327E8">
        <w:trPr>
          <w:trHeight w:val="869"/>
        </w:trPr>
        <w:tc>
          <w:tcPr>
            <w:tcW w:w="604" w:type="dxa"/>
            <w:tcBorders>
              <w:top w:val="double" w:sz="4" w:space="0" w:color="auto"/>
            </w:tcBorders>
            <w:shd w:val="clear" w:color="auto" w:fill="E0E0E0"/>
          </w:tcPr>
          <w:p w:rsidR="009A0897" w:rsidRPr="00C37DB8" w:rsidRDefault="009A0897" w:rsidP="005327E8">
            <w:pPr>
              <w:spacing w:after="0" w:line="148" w:lineRule="atLeast"/>
              <w:jc w:val="both"/>
              <w:rPr>
                <w:rFonts w:ascii="Garamond" w:hAnsi="Garamond"/>
                <w:color w:val="000000"/>
                <w:sz w:val="28"/>
                <w:szCs w:val="28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Lp</w:t>
            </w:r>
            <w:r w:rsidRPr="00C37DB8">
              <w:rPr>
                <w:rFonts w:ascii="Garamond" w:hAnsi="Garamond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112" w:type="dxa"/>
            <w:tcBorders>
              <w:top w:val="double" w:sz="4" w:space="0" w:color="auto"/>
            </w:tcBorders>
            <w:shd w:val="clear" w:color="auto" w:fill="E0E0E0"/>
          </w:tcPr>
          <w:p w:rsidR="009A0897" w:rsidRPr="00C37DB8" w:rsidRDefault="009A0897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9A0897" w:rsidRPr="00C37DB8" w:rsidRDefault="009A0897" w:rsidP="005327E8">
            <w:pPr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Temat</w:t>
            </w:r>
          </w:p>
          <w:p w:rsidR="009A0897" w:rsidRPr="00C37DB8" w:rsidRDefault="009A0897" w:rsidP="005327E8">
            <w:pPr>
              <w:spacing w:after="0" w:line="148" w:lineRule="atLeast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</w:tc>
        <w:tc>
          <w:tcPr>
            <w:tcW w:w="2707" w:type="dxa"/>
            <w:tcBorders>
              <w:top w:val="double" w:sz="4" w:space="0" w:color="auto"/>
            </w:tcBorders>
            <w:shd w:val="clear" w:color="auto" w:fill="E0E0E0"/>
          </w:tcPr>
          <w:p w:rsidR="009A0897" w:rsidRPr="00C37DB8" w:rsidRDefault="009A0897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9A0897" w:rsidRPr="00C37DB8" w:rsidRDefault="009A0897" w:rsidP="005327E8">
            <w:pPr>
              <w:spacing w:after="0" w:line="148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503" w:type="dxa"/>
            <w:tcBorders>
              <w:top w:val="double" w:sz="4" w:space="0" w:color="auto"/>
            </w:tcBorders>
            <w:shd w:val="clear" w:color="auto" w:fill="E0E0E0"/>
          </w:tcPr>
          <w:p w:rsidR="009A0897" w:rsidRPr="00C37DB8" w:rsidRDefault="009A0897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9A0897" w:rsidRPr="00C37DB8" w:rsidRDefault="009A0897" w:rsidP="005327E8">
            <w:pPr>
              <w:spacing w:after="0" w:line="148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143" w:type="dxa"/>
            <w:tcBorders>
              <w:top w:val="double" w:sz="4" w:space="0" w:color="auto"/>
            </w:tcBorders>
            <w:shd w:val="clear" w:color="auto" w:fill="E0E0E0"/>
          </w:tcPr>
          <w:p w:rsidR="009A0897" w:rsidRPr="00C37DB8" w:rsidRDefault="009A0897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9A0897" w:rsidRPr="00C37DB8" w:rsidRDefault="009A0897" w:rsidP="005327E8">
            <w:pPr>
              <w:spacing w:after="0" w:line="148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9A0897" w:rsidRPr="005D2615" w:rsidTr="005327E8">
        <w:trPr>
          <w:trHeight w:val="105"/>
        </w:trPr>
        <w:tc>
          <w:tcPr>
            <w:tcW w:w="604" w:type="dxa"/>
            <w:tcBorders>
              <w:bottom w:val="single" w:sz="4" w:space="0" w:color="auto"/>
            </w:tcBorders>
          </w:tcPr>
          <w:p w:rsidR="009A0897" w:rsidRDefault="009A0897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  <w:r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  <w:t>1.</w:t>
            </w:r>
          </w:p>
          <w:p w:rsidR="009A0897" w:rsidRPr="00775D28" w:rsidRDefault="009A0897" w:rsidP="005327E8">
            <w:pPr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9A0897" w:rsidRPr="00775D28" w:rsidRDefault="009A0897" w:rsidP="005327E8">
            <w:pPr>
              <w:rPr>
                <w:rFonts w:ascii="Garamond" w:hAnsi="Garamond"/>
                <w:sz w:val="10"/>
                <w:szCs w:val="24"/>
                <w:lang w:eastAsia="pl-PL"/>
              </w:rPr>
            </w:pPr>
            <w:r w:rsidRPr="00775D28">
              <w:rPr>
                <w:rFonts w:ascii="Garamond" w:hAnsi="Garamond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12" w:type="dxa"/>
            <w:tcBorders>
              <w:bottom w:val="single" w:sz="4" w:space="0" w:color="auto"/>
            </w:tcBorders>
          </w:tcPr>
          <w:p w:rsidR="009A0897" w:rsidRDefault="009A0897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</w:p>
          <w:p w:rsidR="009A0897" w:rsidRPr="0047226D" w:rsidRDefault="009A0897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  <w:t xml:space="preserve">       „Zadania rozwojowe w wieku senioralnym”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9A0897" w:rsidRDefault="009A0897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9A0897" w:rsidRDefault="009A0897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Dziekan Wydziału Nauk</w:t>
            </w:r>
          </w:p>
          <w:p w:rsidR="009A0897" w:rsidRDefault="009A0897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Pedagogicznych</w:t>
            </w:r>
          </w:p>
          <w:p w:rsidR="009A0897" w:rsidRDefault="009A0897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Dr Beata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Płaczkiewicz</w:t>
            </w:r>
            <w:proofErr w:type="spellEnd"/>
          </w:p>
          <w:p w:rsidR="009A0897" w:rsidRPr="00136443" w:rsidRDefault="009A0897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9A0897" w:rsidRDefault="009A0897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  <w:p w:rsidR="009A0897" w:rsidRDefault="009A0897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 xml:space="preserve">22 marca 2017 r. </w:t>
            </w:r>
          </w:p>
          <w:p w:rsidR="009A0897" w:rsidRDefault="009A0897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Środa</w:t>
            </w:r>
          </w:p>
          <w:p w:rsidR="009A0897" w:rsidRPr="00C37DB8" w:rsidRDefault="009A0897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godz.16.00</w:t>
            </w:r>
            <w:proofErr w:type="spellEnd"/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9A0897" w:rsidRDefault="009A0897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  <w:p w:rsidR="009A0897" w:rsidRDefault="009A0897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  <w:p w:rsidR="009A0897" w:rsidRDefault="009A0897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 xml:space="preserve">Urząd Miasta </w:t>
            </w:r>
          </w:p>
          <w:p w:rsidR="009A0897" w:rsidRDefault="009A0897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Sala 121</w:t>
            </w:r>
          </w:p>
          <w:p w:rsidR="009A0897" w:rsidRDefault="009A0897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ul. Słowackiego</w:t>
            </w:r>
          </w:p>
          <w:p w:rsidR="009A0897" w:rsidRPr="00C37DB8" w:rsidRDefault="009A0897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  <w:tr w:rsidR="009A0897" w:rsidRPr="005D2615" w:rsidTr="005327E8">
        <w:trPr>
          <w:trHeight w:val="105"/>
        </w:trPr>
        <w:tc>
          <w:tcPr>
            <w:tcW w:w="604" w:type="dxa"/>
          </w:tcPr>
          <w:p w:rsidR="009A0897" w:rsidRDefault="009A0897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</w:p>
          <w:p w:rsidR="009A0897" w:rsidRDefault="009A0897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</w:p>
          <w:p w:rsidR="009A0897" w:rsidRDefault="009A0897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</w:p>
          <w:p w:rsidR="009A0897" w:rsidRPr="00775D28" w:rsidRDefault="009A0897" w:rsidP="005327E8">
            <w:pPr>
              <w:spacing w:after="0" w:line="360" w:lineRule="auto"/>
              <w:rPr>
                <w:rFonts w:ascii="Garamond" w:hAnsi="Garamond"/>
                <w:color w:val="666600"/>
                <w:sz w:val="24"/>
                <w:szCs w:val="24"/>
                <w:lang w:eastAsia="pl-PL"/>
              </w:rPr>
            </w:pPr>
            <w:r w:rsidRPr="00775D28">
              <w:rPr>
                <w:rFonts w:ascii="Garamond" w:hAnsi="Garamond"/>
                <w:color w:val="6666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112" w:type="dxa"/>
          </w:tcPr>
          <w:p w:rsidR="009A0897" w:rsidRDefault="009A0897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</w:p>
          <w:p w:rsidR="009A0897" w:rsidRPr="00932F1C" w:rsidRDefault="009A0897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  <w:t xml:space="preserve">           „Będę żył 107 lat”</w:t>
            </w:r>
          </w:p>
        </w:tc>
        <w:tc>
          <w:tcPr>
            <w:tcW w:w="2707" w:type="dxa"/>
          </w:tcPr>
          <w:p w:rsidR="009A0897" w:rsidRDefault="009A0897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9A0897" w:rsidRDefault="009A0897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Dziekan</w:t>
            </w:r>
          </w:p>
          <w:p w:rsidR="009A0897" w:rsidRDefault="009A0897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Wydziału Nauk o Zdrowiu KSW</w:t>
            </w:r>
          </w:p>
          <w:p w:rsidR="009A0897" w:rsidRDefault="009A0897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Dr Marek Zieliński</w:t>
            </w:r>
          </w:p>
          <w:p w:rsidR="009A0897" w:rsidRPr="00136443" w:rsidRDefault="009A0897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3" w:type="dxa"/>
          </w:tcPr>
          <w:p w:rsidR="009A0897" w:rsidRDefault="009A0897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</w:p>
          <w:p w:rsidR="009A0897" w:rsidRDefault="009A0897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 xml:space="preserve">19 kwietnia 2017 r. </w:t>
            </w:r>
          </w:p>
          <w:p w:rsidR="009A0897" w:rsidRDefault="009A0897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Środa</w:t>
            </w:r>
          </w:p>
          <w:p w:rsidR="009A0897" w:rsidRDefault="009A0897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godz.16.00</w:t>
            </w:r>
            <w:proofErr w:type="spellEnd"/>
          </w:p>
          <w:p w:rsidR="009A0897" w:rsidRPr="008C683E" w:rsidRDefault="009A0897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</w:tcPr>
          <w:p w:rsidR="009A0897" w:rsidRDefault="009A0897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  <w:p w:rsidR="009A0897" w:rsidRDefault="009A0897" w:rsidP="005327E8">
            <w:pPr>
              <w:spacing w:after="0" w:line="105" w:lineRule="atLeast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 xml:space="preserve">     Urząd Miasta </w:t>
            </w:r>
          </w:p>
          <w:p w:rsidR="009A0897" w:rsidRDefault="009A0897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Sala 121</w:t>
            </w:r>
          </w:p>
          <w:p w:rsidR="009A0897" w:rsidRDefault="009A0897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ul. Słowackiego</w:t>
            </w:r>
          </w:p>
          <w:p w:rsidR="009A0897" w:rsidRPr="00C37DB8" w:rsidRDefault="009A0897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A0897" w:rsidRDefault="009A0897" w:rsidP="009A0897"/>
    <w:p w:rsidR="00614337" w:rsidRPr="009A0897" w:rsidRDefault="00614337" w:rsidP="009A0897">
      <w:bookmarkStart w:id="0" w:name="_GoBack"/>
      <w:bookmarkEnd w:id="0"/>
    </w:p>
    <w:sectPr w:rsidR="00614337" w:rsidRPr="009A0897" w:rsidSect="00ED52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4A"/>
    <w:rsid w:val="00614337"/>
    <w:rsid w:val="009A0897"/>
    <w:rsid w:val="00E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4E937-BB69-43A5-9BA6-A7B8FFE0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2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2017-02-20T09:35:00Z</dcterms:created>
  <dcterms:modified xsi:type="dcterms:W3CDTF">2017-02-20T09:35:00Z</dcterms:modified>
</cp:coreProperties>
</file>